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прилози садашњи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Обрада 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line="276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Разумевање облика, употребе и правописних правила за глаголски прилог садашњи, као и његова функција у реченици.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ће: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Разликовати глаголски прилог садашњи од других глаголских облика.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Препознавати и правилно користити глаголски прилог садашњи у реченици.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Разумети његову функцију као прилошке одредбе за начин или време.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 рад, рад са текстом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фломастер, креда, граматика, радна свеска, табла, видео бим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Уводни део часа (5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започиње час питањем: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1"/>
              </w:numPr>
              <w:spacing w:after="0" w:afterAutospacing="0" w:before="24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мислите, који глаголски облик можемо користити да објаснимо како неко нешто ради у истом тренутку када врши другу радњу?“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Објашњава да се тај облик зове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глаголски прилог садашњи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Уз помоћ видео бима приказује реченицу: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1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„Читајући књигу, учио сам нове ствари.“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Поставља питања: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1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Коју радњу изражава реч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читајући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1"/>
              </w:numPr>
              <w:spacing w:after="24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ли она показује начин или време?</w:t>
            </w:r>
          </w:p>
          <w:p w:rsidR="00000000" w:rsidDel="00000000" w:rsidP="00000000" w:rsidRDefault="00000000" w:rsidRPr="00000000" w14:paraId="0000005A">
            <w:pPr>
              <w:pStyle w:val="Heading4"/>
              <w:keepNext w:val="0"/>
              <w:keepLines w:val="0"/>
              <w:rPr>
                <w:rFonts w:ascii="Times New Roman" w:cs="Times New Roman" w:eastAsia="Times New Roman" w:hAnsi="Times New Roman"/>
                <w:sz w:val="22"/>
                <w:szCs w:val="22"/>
                <w:u w:val="single"/>
              </w:rPr>
            </w:pPr>
            <w:bookmarkStart w:colFirst="0" w:colLast="0" w:name="_heading=h.gjjz23uzwuri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u w:val="single"/>
                <w:rtl w:val="0"/>
              </w:rPr>
              <w:t xml:space="preserve">Средишњи део (35 минута)</w:t>
            </w:r>
          </w:p>
          <w:p w:rsidR="00000000" w:rsidDel="00000000" w:rsidP="00000000" w:rsidRDefault="00000000" w:rsidRPr="00000000" w14:paraId="0000005B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Објашњење глаголског прилога садашњег 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4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дефинише: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4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Глаголски прилог садашњи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је нелични глаголски облик који се гради од презента трећег лица множине несвршених глагола и наставка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-ћи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(нпр. читајући, певајући).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4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Изражава радњу која се одвија истовремено са главном радњом.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4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реченици најчешће врши функцију прилошке одредбе за начин или време.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4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Наводи примере: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4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Читајући књигу, заборавио је на време.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начин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4"/>
              </w:numPr>
              <w:spacing w:after="24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Радили смо вежбе, слушајући музику.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начин или време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63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Правописна правила 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6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истиче: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6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прилог садашњи увек се пише заједно са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-ћи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6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 скраћује се у говору и писању.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6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 видео биму показује примере правилне и неправилне употребе: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6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Правилно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 Играјући.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6"/>
              </w:numPr>
              <w:spacing w:after="24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Неправилно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 Играјучи.</w:t>
            </w:r>
          </w:p>
          <w:p w:rsidR="00000000" w:rsidDel="00000000" w:rsidP="00000000" w:rsidRDefault="00000000" w:rsidRPr="00000000" w14:paraId="0000006A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Анализа текста 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2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приказује кратак текст са више глаголских прилога садашњих.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траже глаголске прилоге садашње и одређују њихову функцију у реченици.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 текста: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2"/>
              </w:numPr>
              <w:spacing w:after="24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„Идући кроз шуму, слушајући птице, осећао је мир.“</w:t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70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резимира: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5"/>
              </w:numPr>
              <w:spacing w:after="0" w:afterAutospacing="0" w:before="24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Глаголски прилог садашњи изражава радњу која се одвија истовремено са главном радњом.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5"/>
              </w:numPr>
              <w:spacing w:after="24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Правилно се гради и користи са наставком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-ћи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3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одговарају на питање: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5"/>
              </w:numPr>
              <w:spacing w:after="240" w:before="24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„Можете ли саставити реченицу која садржи глаголски прилог садашњи?“</w:t>
            </w:r>
          </w:p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8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9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cHecfK5jGU5ByRsAf99x8upylQ==">CgMxLjAyDmguZ2pqejIzdXp3dXJpOAByITFLa1BzX21zc0U4T0V4ZHZyU2JTYzJkRzhwTENHQzZCcw==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